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3E" w:rsidRDefault="001F280C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bCs/>
        </w:rPr>
      </w:pPr>
      <w:bookmarkStart w:id="0" w:name="_GoBack"/>
      <w:bookmarkEnd w:id="0"/>
      <w:r>
        <w:rPr>
          <w:rFonts w:eastAsia="Times New Roman" w:cs="Times New Roman"/>
          <w:b/>
          <w:bCs/>
        </w:rPr>
        <w:t>Rekrutacja do przedszkoli miejskich</w:t>
      </w:r>
    </w:p>
    <w:p w:rsidR="00E20F3E" w:rsidRDefault="001F280C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i oddziałów przedszkolnych w szkołach podstawowych</w:t>
      </w:r>
    </w:p>
    <w:p w:rsidR="00E20F3E" w:rsidRDefault="00E20F3E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bCs/>
        </w:rPr>
      </w:pPr>
    </w:p>
    <w:p w:rsidR="00E20F3E" w:rsidRDefault="00E20F3E">
      <w:pPr>
        <w:pStyle w:val="Standard"/>
        <w:autoSpaceDE w:val="0"/>
        <w:rPr>
          <w:rFonts w:eastAsia="Times New Roman" w:cs="Times New Roman"/>
        </w:rPr>
      </w:pPr>
    </w:p>
    <w:p w:rsidR="00E20F3E" w:rsidRDefault="001F280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Od 4 marca 2019 r. będą przyjmowane wnioski o przyjęcie dziecka do przedszkola lub oddziału przedszkolnego w szkole podstawowej na rok szkolny </w:t>
      </w:r>
      <w:r>
        <w:rPr>
          <w:rFonts w:eastAsia="Times New Roman" w:cs="Times New Roman"/>
        </w:rPr>
        <w:t>2019/2020.</w:t>
      </w:r>
    </w:p>
    <w:p w:rsidR="00E20F3E" w:rsidRDefault="001F280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</w:rPr>
        <w:t>Wychowaniem przedszkolnym obj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te s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eastAsia="Times New Roman" w:cs="Times New Roman"/>
        </w:rPr>
        <w:t>dzieci trzyletnie, czteroletnie i pi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cioletnie oraz dzieci sze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cioletnie, które są obowiązane odbyć roczne przygotowanie przedszkolne. Dzieci sześcioletnie (tj. ur. w 2013 r.), na wniosek rodziców, mogą rozpoc</w:t>
      </w:r>
      <w:r>
        <w:rPr>
          <w:rFonts w:eastAsia="Times New Roman" w:cs="Times New Roman"/>
        </w:rPr>
        <w:t>ząć naukę w klasie I szkoły podstawowej.</w:t>
      </w:r>
    </w:p>
    <w:p w:rsidR="00E20F3E" w:rsidRDefault="00E20F3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:rsidR="00E20F3E" w:rsidRDefault="001F280C">
      <w:pPr>
        <w:pStyle w:val="Standard"/>
        <w:autoSpaceDE w:val="0"/>
        <w:spacing w:line="360" w:lineRule="auto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Dzieci w wieku 3-5 lat (tj. urodzone w 2016 - 2014r.) mają prawo do korzystania</w:t>
      </w:r>
      <w:r>
        <w:rPr>
          <w:rFonts w:eastAsia="Times New Roman" w:cs="Times New Roman"/>
          <w:u w:val="single"/>
        </w:rPr>
        <w:br/>
      </w:r>
      <w:r>
        <w:rPr>
          <w:rFonts w:eastAsia="Times New Roman" w:cs="Times New Roman"/>
          <w:u w:val="single"/>
        </w:rPr>
        <w:t>z wychowania przedszkolnego.</w:t>
      </w:r>
    </w:p>
    <w:p w:rsidR="00E20F3E" w:rsidRDefault="00E20F3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:rsidR="00E20F3E" w:rsidRDefault="001F280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</w:rPr>
        <w:t>Do oddziałów przedszkolnych w szkołach podstawowych b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d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eastAsia="Times New Roman" w:cs="Times New Roman"/>
        </w:rPr>
        <w:t>przyjmowane wyłącznie dzieci pi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cioletnie i sze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cioletnie (za wyjątkiem oddziałów przedszkolnych w Szkole Podstawowej Nr 2, do których będą przyjmowane także dzieci młodsze).</w:t>
      </w:r>
    </w:p>
    <w:p w:rsidR="00E20F3E" w:rsidRDefault="00E20F3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:rsidR="00E20F3E" w:rsidRDefault="001F280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Przedszkola Miejskie i Szkoły Podstawowe z oddziałami przedszkolnymi, dla których organem prowadzącym jest Gmina Starachowice, </w:t>
      </w:r>
      <w:r>
        <w:rPr>
          <w:rFonts w:eastAsia="Times New Roman" w:cs="Times New Roman"/>
        </w:rPr>
        <w:t>przyjmują również dzieci posiadające orzeczenie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>o potrzebie kształcenia specjalnego.</w:t>
      </w:r>
    </w:p>
    <w:p w:rsidR="00E20F3E" w:rsidRDefault="00E20F3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:rsidR="00E20F3E" w:rsidRDefault="001F280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</w:rPr>
        <w:t>Post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powanie rekrutacyjne do miejskich przedszkoli i oddziałów przedszkolnych w szkołach podstawowych, wzorem lat ubiegłych, b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dzie prowadzone za pomoc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eastAsia="Times New Roman" w:cs="Times New Roman"/>
        </w:rPr>
        <w:t>systemu elektroni</w:t>
      </w:r>
      <w:r>
        <w:rPr>
          <w:rFonts w:eastAsia="Times New Roman" w:cs="Times New Roman"/>
        </w:rPr>
        <w:t>cznego.</w:t>
      </w:r>
    </w:p>
    <w:p w:rsidR="00E20F3E" w:rsidRDefault="001F280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u w:val="single"/>
        </w:rPr>
        <w:t xml:space="preserve">Szczegółowe zasady i terminy rekrutacji oraz kryteria naboru zawiera oddzielny komunikat. Jest on dostępny na stronie internetowej Urzędu Miejskiego ( </w:t>
      </w:r>
      <w:hyperlink r:id="rId7" w:history="1">
        <w:r>
          <w:rPr>
            <w:rFonts w:eastAsia="Times New Roman" w:cs="Times New Roman"/>
            <w:u w:val="single"/>
          </w:rPr>
          <w:t>http://www.starachowice.eu/</w:t>
        </w:r>
      </w:hyperlink>
      <w:r>
        <w:rPr>
          <w:rFonts w:eastAsia="Times New Roman" w:cs="Times New Roman"/>
          <w:u w:val="single"/>
        </w:rPr>
        <w:t>) w zakładce Edukacja, na</w:t>
      </w:r>
      <w:r>
        <w:rPr>
          <w:rFonts w:eastAsia="Times New Roman" w:cs="Times New Roman"/>
          <w:u w:val="single"/>
        </w:rPr>
        <w:t xml:space="preserve"> tablicy ogłoszeń w Urzędzie Miejskim oraz we wszystkich szkołach i przedszkolach miejskich.</w:t>
      </w:r>
    </w:p>
    <w:p w:rsidR="00E20F3E" w:rsidRDefault="001F280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Dla rodziców będzie dostępna strona internetowa:</w:t>
      </w:r>
    </w:p>
    <w:p w:rsidR="00E20F3E" w:rsidRDefault="001F280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</w:rPr>
        <w:tab/>
        <w:t xml:space="preserve"> </w:t>
      </w:r>
      <w:hyperlink r:id="rId8" w:history="1">
        <w:r>
          <w:rPr>
            <w:rFonts w:eastAsia="Times New Roman" w:cs="Times New Roman"/>
          </w:rPr>
          <w:t>https://naborp-kandydat.vulcan.net.pl/starachowice</w:t>
        </w:r>
      </w:hyperlink>
    </w:p>
    <w:p w:rsidR="00E20F3E" w:rsidRDefault="001F280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Będą tam również zamieszczone wzory deklaracji i oświadczeń, które mogą być wykorzystane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>w procesie rekrutacji.</w:t>
      </w:r>
    </w:p>
    <w:p w:rsidR="00E20F3E" w:rsidRDefault="00E20F3E">
      <w:pPr>
        <w:pStyle w:val="Standard"/>
        <w:autoSpaceDE w:val="0"/>
        <w:spacing w:line="360" w:lineRule="auto"/>
        <w:jc w:val="both"/>
        <w:rPr>
          <w:rFonts w:eastAsia="Times New Roman" w:cs="Times New Roman"/>
          <w:u w:val="single"/>
        </w:rPr>
      </w:pPr>
    </w:p>
    <w:p w:rsidR="00E20F3E" w:rsidRDefault="001F280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Na terenie naszego miasta </w:t>
      </w:r>
      <w:r>
        <w:rPr>
          <w:rFonts w:eastAsia="Times New Roman" w:cs="Times New Roman"/>
        </w:rPr>
        <w:t>wychowanie przedszkolne może być realizowane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>w następujących gminnych przedszkolach i oddziałach przedszkolnych w szkołach podstawowych: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Przedszkole Miejskie nr 2 im. Kubusia Puchatka, ul. Oświatowa 2,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eastAsia="Times New Roman" w:cs="Times New Roman"/>
        </w:rPr>
        <w:t xml:space="preserve">Przedszkole Miejskie nr 6 , ul. 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w. Barbary 4,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Przedsz</w:t>
      </w:r>
      <w:r>
        <w:rPr>
          <w:rFonts w:eastAsia="Times New Roman" w:cs="Times New Roman"/>
        </w:rPr>
        <w:t>kole Miejskie nr 7, al. Armii Krajowej 6a,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eastAsia="Times New Roman" w:cs="Times New Roman"/>
        </w:rPr>
        <w:t>Przedszkole Miejskie nr 10 „Niezapominajka”, ul. Pr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 w:cs="Times New Roman"/>
        </w:rPr>
        <w:t>dzy</w:t>
      </w:r>
      <w:r>
        <w:rPr>
          <w:rFonts w:ascii="TimesNewRoman" w:eastAsia="TimesNewRoman" w:hAnsi="TimesNewRoman" w:cs="TimesNewRoman"/>
        </w:rPr>
        <w:t>ń</w:t>
      </w:r>
      <w:r>
        <w:rPr>
          <w:rFonts w:eastAsia="Times New Roman" w:cs="Times New Roman"/>
        </w:rPr>
        <w:t>skiego 2a,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Przedszkole Miejskie nr 11 z Oddziałami Integracyjnymi im. Misia Uszatka, ul. Górna 13,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eastAsia="Times New Roman" w:cs="Times New Roman"/>
        </w:rPr>
        <w:t>Przedszkole Miejskie nr 13, ul. Le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na 40,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Przedszkole Miej</w:t>
      </w:r>
      <w:r>
        <w:rPr>
          <w:rFonts w:eastAsia="Times New Roman" w:cs="Times New Roman"/>
        </w:rPr>
        <w:t>skie nr 14 im. Jana Brzechwy ,ul. Graniczna 10,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Przedszkole Miejskie nr 15, ul. Na </w:t>
      </w:r>
      <w:proofErr w:type="spellStart"/>
      <w:r>
        <w:rPr>
          <w:rFonts w:eastAsia="Times New Roman" w:cs="Times New Roman"/>
        </w:rPr>
        <w:t>Szlakowisku</w:t>
      </w:r>
      <w:proofErr w:type="spellEnd"/>
      <w:r>
        <w:rPr>
          <w:rFonts w:eastAsia="Times New Roman" w:cs="Times New Roman"/>
        </w:rPr>
        <w:t xml:space="preserve"> 7b,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Oddział przedszkolny w Szkole Podstawowej nr 1, ul. 1 Maja 11,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Oddział przedszkolny w Szkole Podstawowej nr 2, ul. Ostrowiecka 134,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Oddział przedszkolny w Sz</w:t>
      </w:r>
      <w:r>
        <w:rPr>
          <w:rFonts w:eastAsia="Times New Roman" w:cs="Times New Roman"/>
        </w:rPr>
        <w:t>kole Podstawowej nr 6, ul. Moniuszki 117,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Oddział przedszkolny w Szkole Podstawowej nr 9, ul. Oświatowa 5,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Oddział przedszkolny w Szkole Podstawowej nr 10 z Oddziałami Integracyjnymi, al. Armii Krajowej 1,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eastAsia="Times New Roman" w:cs="Times New Roman"/>
        </w:rPr>
        <w:t>Oddział przedszkolny w Szkole Podstawowej nr 11, u</w:t>
      </w:r>
      <w:r>
        <w:rPr>
          <w:rFonts w:eastAsia="Times New Roman" w:cs="Times New Roman"/>
        </w:rPr>
        <w:t>l. Le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na 2,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Oddział przedszkolny w Szkole Podstawowej nr 12, ul. Słoneczna 1a,</w:t>
      </w:r>
    </w:p>
    <w:p w:rsidR="00E20F3E" w:rsidRDefault="001F280C">
      <w:pPr>
        <w:pStyle w:val="Standard"/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eastAsia="Times New Roman" w:cs="Times New Roman"/>
        </w:rPr>
        <w:t>Oddział przedszkolny w Szkole Podstawowej nr 13, ul. Pr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 w:cs="Times New Roman"/>
        </w:rPr>
        <w:t>dzy</w:t>
      </w:r>
      <w:r>
        <w:rPr>
          <w:rFonts w:ascii="TimesNewRoman" w:eastAsia="TimesNewRoman" w:hAnsi="TimesNewRoman" w:cs="TimesNewRoman"/>
        </w:rPr>
        <w:t>ń</w:t>
      </w:r>
      <w:r>
        <w:rPr>
          <w:rFonts w:eastAsia="Times New Roman" w:cs="Times New Roman"/>
        </w:rPr>
        <w:t>skiego 2.</w:t>
      </w:r>
    </w:p>
    <w:p w:rsidR="00E20F3E" w:rsidRDefault="00E20F3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:rsidR="00E20F3E" w:rsidRDefault="001F280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i/>
          <w:iCs/>
        </w:rPr>
        <w:tab/>
        <w:t>Ponadto na terenie miasta funkcjonuj</w:t>
      </w:r>
      <w:r>
        <w:rPr>
          <w:rFonts w:ascii="TimesNewRoman,Italic" w:eastAsia="TimesNewRoman,Italic" w:hAnsi="TimesNewRoman,Italic" w:cs="TimesNewRoman,Italic"/>
          <w:i/>
          <w:iCs/>
        </w:rPr>
        <w:t xml:space="preserve">ą </w:t>
      </w:r>
      <w:r>
        <w:rPr>
          <w:rFonts w:eastAsia="Times New Roman" w:cs="Times New Roman"/>
          <w:i/>
          <w:iCs/>
        </w:rPr>
        <w:t>niepubliczne przedszkola, szkoły podstawowe</w:t>
      </w:r>
      <w:r>
        <w:rPr>
          <w:rFonts w:eastAsia="Times New Roman" w:cs="Times New Roman"/>
          <w:i/>
          <w:iCs/>
        </w:rPr>
        <w:br/>
      </w:r>
      <w:r>
        <w:rPr>
          <w:rFonts w:eastAsia="Times New Roman" w:cs="Times New Roman"/>
          <w:i/>
          <w:iCs/>
        </w:rPr>
        <w:t>z oddziałami przedszkol</w:t>
      </w:r>
      <w:r>
        <w:rPr>
          <w:rFonts w:eastAsia="Times New Roman" w:cs="Times New Roman"/>
          <w:i/>
          <w:iCs/>
        </w:rPr>
        <w:t>nymi i inne formy wychowania przedszkolnego:</w:t>
      </w:r>
    </w:p>
    <w:p w:rsidR="00E20F3E" w:rsidRDefault="001F280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Przedszkole Niepubliczne „Akademia Przedszkolaka”, ul. Grzybowa 1,</w:t>
      </w:r>
    </w:p>
    <w:p w:rsidR="00E20F3E" w:rsidRDefault="001F280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Niepubliczne Przedszkole „GUCIO”, ul. Podgórze 109/3,</w:t>
      </w:r>
    </w:p>
    <w:p w:rsidR="00E20F3E" w:rsidRDefault="001F280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Dwujęzyczne Niepubliczne Przedszkole „Kreatywne Nutki” z oddziałami </w:t>
      </w:r>
      <w:r>
        <w:rPr>
          <w:rFonts w:eastAsia="Times New Roman" w:cs="Times New Roman"/>
          <w:i/>
          <w:iCs/>
        </w:rPr>
        <w:t xml:space="preserve">integracyjnymi, </w:t>
      </w:r>
      <w:r>
        <w:rPr>
          <w:rFonts w:eastAsia="Times New Roman" w:cs="Times New Roman"/>
          <w:i/>
          <w:iCs/>
        </w:rPr>
        <w:br/>
      </w:r>
      <w:r>
        <w:rPr>
          <w:rFonts w:eastAsia="Times New Roman" w:cs="Times New Roman"/>
          <w:i/>
          <w:iCs/>
        </w:rPr>
        <w:t>al. Armii Krajowej 19,</w:t>
      </w:r>
    </w:p>
    <w:p w:rsidR="00E20F3E" w:rsidRDefault="001F280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Przedszkole Językowe „Re-Re-Kum-Kum” z oddziałami terapeutycznymi dla dzieci </w:t>
      </w:r>
      <w:r>
        <w:rPr>
          <w:rFonts w:eastAsia="Times New Roman" w:cs="Times New Roman"/>
          <w:i/>
          <w:iCs/>
        </w:rPr>
        <w:br/>
      </w:r>
      <w:r>
        <w:rPr>
          <w:rFonts w:eastAsia="Times New Roman" w:cs="Times New Roman"/>
          <w:i/>
          <w:iCs/>
        </w:rPr>
        <w:t>z autyzmem, ul. Staszica 25,</w:t>
      </w:r>
    </w:p>
    <w:p w:rsidR="00E20F3E" w:rsidRDefault="001F280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Niepubliczne Przedszkole „Akademia Kwadrat” ul. Długa 11,</w:t>
      </w:r>
    </w:p>
    <w:p w:rsidR="00E20F3E" w:rsidRDefault="001F280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Przedszkole Niepubliczne </w:t>
      </w:r>
      <w:proofErr w:type="spellStart"/>
      <w:r>
        <w:rPr>
          <w:rFonts w:eastAsia="Times New Roman" w:cs="Times New Roman"/>
          <w:i/>
          <w:iCs/>
        </w:rPr>
        <w:t>Norlandia</w:t>
      </w:r>
      <w:proofErr w:type="spellEnd"/>
      <w:r>
        <w:rPr>
          <w:rFonts w:eastAsia="Times New Roman" w:cs="Times New Roman"/>
          <w:i/>
          <w:iCs/>
        </w:rPr>
        <w:t xml:space="preserve"> ul. </w:t>
      </w:r>
      <w:r>
        <w:rPr>
          <w:rFonts w:eastAsia="Times New Roman" w:cs="Times New Roman"/>
          <w:i/>
          <w:iCs/>
        </w:rPr>
        <w:t>Bankowa 5</w:t>
      </w:r>
    </w:p>
    <w:p w:rsidR="00E20F3E" w:rsidRDefault="001F280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Oddział przedszkolny w Społecznej Szkole Podstawowej STO, ul. Iłżecka 39,</w:t>
      </w:r>
    </w:p>
    <w:p w:rsidR="00E20F3E" w:rsidRDefault="001F280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Punkt Przedszkolny „Słoneczko”, ul. Górna 10,</w:t>
      </w:r>
    </w:p>
    <w:p w:rsidR="00E20F3E" w:rsidRDefault="00E20F3E">
      <w:pPr>
        <w:pStyle w:val="Standard"/>
        <w:autoSpaceDE w:val="0"/>
        <w:spacing w:line="360" w:lineRule="auto"/>
        <w:ind w:left="360"/>
        <w:jc w:val="both"/>
        <w:rPr>
          <w:rFonts w:eastAsia="Times New Roman" w:cs="Times New Roman"/>
          <w:i/>
          <w:iCs/>
        </w:rPr>
      </w:pPr>
    </w:p>
    <w:p w:rsidR="00E20F3E" w:rsidRDefault="001F280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i/>
          <w:iCs/>
        </w:rPr>
        <w:t>Zasady rekrutacji do placówek niepublicznych okre</w:t>
      </w:r>
      <w:r>
        <w:rPr>
          <w:rFonts w:ascii="TimesNewRoman,Italic" w:eastAsia="TimesNewRoman,Italic" w:hAnsi="TimesNewRoman,Italic" w:cs="TimesNewRoman,Italic"/>
          <w:i/>
          <w:iCs/>
        </w:rPr>
        <w:t>ś</w:t>
      </w:r>
      <w:r>
        <w:rPr>
          <w:rFonts w:eastAsia="Times New Roman" w:cs="Times New Roman"/>
          <w:i/>
          <w:iCs/>
        </w:rPr>
        <w:t>laj</w:t>
      </w:r>
      <w:r>
        <w:rPr>
          <w:rFonts w:ascii="TimesNewRoman,Italic" w:eastAsia="TimesNewRoman,Italic" w:hAnsi="TimesNewRoman,Italic" w:cs="TimesNewRoman,Italic"/>
          <w:i/>
          <w:iCs/>
        </w:rPr>
        <w:t xml:space="preserve">ą </w:t>
      </w:r>
      <w:r>
        <w:rPr>
          <w:rFonts w:eastAsia="Times New Roman" w:cs="Times New Roman"/>
          <w:i/>
          <w:iCs/>
        </w:rPr>
        <w:t>ich organy prowadz</w:t>
      </w:r>
      <w:r>
        <w:rPr>
          <w:rFonts w:ascii="TimesNewRoman,Italic" w:eastAsia="TimesNewRoman,Italic" w:hAnsi="TimesNewRoman,Italic" w:cs="TimesNewRoman,Italic"/>
          <w:i/>
          <w:iCs/>
        </w:rPr>
        <w:t>ą</w:t>
      </w:r>
      <w:r>
        <w:rPr>
          <w:rFonts w:eastAsia="Times New Roman" w:cs="Times New Roman"/>
          <w:i/>
          <w:iCs/>
        </w:rPr>
        <w:t>ce.</w:t>
      </w:r>
    </w:p>
    <w:p w:rsidR="00E20F3E" w:rsidRDefault="00E20F3E">
      <w:pPr>
        <w:pStyle w:val="Standard"/>
        <w:autoSpaceDE w:val="0"/>
        <w:spacing w:line="360" w:lineRule="auto"/>
        <w:jc w:val="both"/>
        <w:rPr>
          <w:rFonts w:eastAsia="Times New Roman" w:cs="Times New Roman"/>
          <w:i/>
          <w:iCs/>
        </w:rPr>
      </w:pPr>
    </w:p>
    <w:p w:rsidR="00E20F3E" w:rsidRDefault="00E20F3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sectPr w:rsidR="00E20F3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280C">
      <w:r>
        <w:separator/>
      </w:r>
    </w:p>
  </w:endnote>
  <w:endnote w:type="continuationSeparator" w:id="0">
    <w:p w:rsidR="00000000" w:rsidRDefault="001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Italic">
    <w:altName w:val="Times New Roman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280C">
      <w:r>
        <w:rPr>
          <w:color w:val="000000"/>
        </w:rPr>
        <w:separator/>
      </w:r>
    </w:p>
  </w:footnote>
  <w:footnote w:type="continuationSeparator" w:id="0">
    <w:p w:rsidR="00000000" w:rsidRDefault="001F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C50"/>
    <w:multiLevelType w:val="multilevel"/>
    <w:tmpl w:val="09BCD9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7F4285B"/>
    <w:multiLevelType w:val="multilevel"/>
    <w:tmpl w:val="A50C2CFC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0F3E"/>
    <w:rsid w:val="001F280C"/>
    <w:rsid w:val="00E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8CD1-2C8B-4A06-B0E6-16308BA1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p-k.vulcan.net.pl/starach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achowic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Starachowice</dc:creator>
  <cp:lastModifiedBy>Monika Gross</cp:lastModifiedBy>
  <cp:revision>2</cp:revision>
  <cp:lastPrinted>2016-04-08T14:03:00Z</cp:lastPrinted>
  <dcterms:created xsi:type="dcterms:W3CDTF">2019-02-15T12:37:00Z</dcterms:created>
  <dcterms:modified xsi:type="dcterms:W3CDTF">2019-02-15T12:37:00Z</dcterms:modified>
</cp:coreProperties>
</file>